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79"/>
        <w:tblW w:w="10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8329"/>
        <w:gridCol w:w="1416"/>
        <w:gridCol w:w="146"/>
      </w:tblGrid>
      <w:tr w:rsidR="00D36EEF" w:rsidRPr="00C73E93" w:rsidTr="00C73E93">
        <w:trPr>
          <w:gridAfter w:val="1"/>
          <w:trHeight w:val="30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</w:tr>
      <w:tr w:rsidR="00D36EEF" w:rsidRPr="00C73E93" w:rsidTr="00C73E93">
        <w:trPr>
          <w:trHeight w:val="705"/>
        </w:trPr>
        <w:tc>
          <w:tcPr>
            <w:tcW w:w="10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EEF" w:rsidRPr="00C73E93" w:rsidRDefault="00C73E93" w:rsidP="00C73E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МИНИСТЕРСТВОТО НА ВЪНШНИТЕ РАБОТИ – БЮДЖЕТ ЗА  2019 г. НАКРАТКО</w:t>
            </w:r>
          </w:p>
        </w:tc>
        <w:tc>
          <w:tcPr>
            <w:tcW w:w="0" w:type="auto"/>
          </w:tcPr>
          <w:p w:rsidR="00D36EEF" w:rsidRPr="00C73E93" w:rsidRDefault="00D36EEF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Сума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59 789,0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59 789,0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C73E93" w:rsidP="00C73E93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В т.ч.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</w:t>
            </w:r>
            <w:r w:rsidR="00D36EEF"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ържавни такси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47 753,8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EF" w:rsidRPr="00C73E93" w:rsidRDefault="00D36EEF" w:rsidP="00D36EEF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РАЗХОДИ                                  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132 669,6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  <w:t xml:space="preserve">Текущи разходи                                       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118 466,6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200" w:firstLine="480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26 103,7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8 203,0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  <w:t>Предоставени текущи и капиталови трансфери за чужбина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6 000,0</w:t>
            </w:r>
          </w:p>
        </w:tc>
      </w:tr>
      <w:tr w:rsidR="00C73E93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E93" w:rsidRPr="00C73E93" w:rsidRDefault="00C73E93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E93" w:rsidRPr="00C73E93" w:rsidRDefault="00C73E93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E93" w:rsidRPr="00C73E93" w:rsidRDefault="00C73E93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БЮДЖЕТНИ ВЗАИМООТНОШЕНИЯ (ТРАНСФЕРИ) - (+/-)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72 880,6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75 643,2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-2 762,6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Предоставени трансфери (-)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-2 762,6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0,0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ОПЕРАЦИИ В ЧАСТТА НА ФИНАНСИРАНЕТО - НЕТО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0,0</w:t>
            </w:r>
          </w:p>
        </w:tc>
      </w:tr>
      <w:tr w:rsidR="00D36EEF" w:rsidRPr="00C73E93" w:rsidTr="00C73E93">
        <w:trPr>
          <w:gridAfter w:val="1"/>
          <w:trHeight w:val="795"/>
        </w:trPr>
        <w:tc>
          <w:tcPr>
            <w:tcW w:w="10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EEF" w:rsidRPr="00C73E93" w:rsidRDefault="00D36EEF" w:rsidP="00CD3A1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       </w:t>
            </w:r>
            <w:r w:rsidR="00C73E93" w:rsidRPr="00C73E93">
              <w:rPr>
                <w:rFonts w:ascii="Calibri" w:eastAsia="Times New Roman" w:hAnsi="Calibri" w:cs="Calibri"/>
                <w:b/>
                <w:sz w:val="24"/>
                <w:szCs w:val="24"/>
                <w:lang w:eastAsia="bg-BG"/>
              </w:rPr>
              <w:t xml:space="preserve"> РАЗПРЕДЕЛЕНИЕ НА РАЗХОДИТЕ ПО ОБЛАСТИ НА ПОЛИТИКИ И БЮДЖЕТНИ ПРОГРАМИ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Наименование на областта на политика / бюджетната програма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Сума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Политика в областта на развитието на ефективна дипломатическа служба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110 295,5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Политика в областта на публичната дипломация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853,2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Политика в областта на активната двустранна и многостранна дипломация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21 520,9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132 669,6</w:t>
            </w:r>
          </w:p>
        </w:tc>
      </w:tr>
      <w:tr w:rsidR="00D36EEF" w:rsidRPr="00C73E93" w:rsidTr="00C73E93">
        <w:trPr>
          <w:gridAfter w:val="1"/>
          <w:trHeight w:val="945"/>
        </w:trPr>
        <w:tc>
          <w:tcPr>
            <w:tcW w:w="10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E93" w:rsidRDefault="00C73E93" w:rsidP="00CD3A1E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bg-BG"/>
              </w:rPr>
            </w:pPr>
          </w:p>
          <w:p w:rsidR="00400FCE" w:rsidRPr="00C73E93" w:rsidRDefault="00C73E93" w:rsidP="00C73E9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ascii="Calibri" w:eastAsia="Times New Roman" w:hAnsi="Calibri" w:cs="Calibri"/>
                <w:b/>
                <w:sz w:val="24"/>
                <w:szCs w:val="24"/>
                <w:lang w:eastAsia="bg-BG"/>
              </w:rPr>
              <w:t>МАКСИМАЛНИ ДОПУСТИМИ РАЗМЕРИ НА АНГАЖИМЕНТИТЕ ЗА РАЗХОДИ И НОВИ ЗАДЪЛЖЕНИЯ ЗА РАЗХОДИ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Сума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D36EEF" w:rsidRPr="00C73E93" w:rsidTr="00C73E93">
        <w:trPr>
          <w:gridAfter w:val="1"/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D36EEF" w:rsidRPr="00C73E93" w:rsidTr="00C73E93">
        <w:trPr>
          <w:gridAfter w:val="1"/>
          <w:trHeight w:val="82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 през 2019 г.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105 805,3</w:t>
            </w:r>
          </w:p>
        </w:tc>
      </w:tr>
      <w:tr w:rsidR="00D36EEF" w:rsidRPr="00C73E93" w:rsidTr="00C73E93">
        <w:trPr>
          <w:gridAfter w:val="1"/>
          <w:trHeight w:val="6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Максимален размери на новите задължения за разходи, които могат да бъдат натрупани през 2019 г.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EEF" w:rsidRPr="00C73E93" w:rsidRDefault="00D36EEF" w:rsidP="00D36EE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73E93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105 755,3</w:t>
            </w:r>
          </w:p>
        </w:tc>
      </w:tr>
    </w:tbl>
    <w:p w:rsidR="005B79BA" w:rsidRDefault="005B79BA"/>
    <w:sectPr w:rsidR="005B79BA" w:rsidSect="00400FCE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F"/>
    <w:rsid w:val="00400FCE"/>
    <w:rsid w:val="005B79BA"/>
    <w:rsid w:val="00AA3AA3"/>
    <w:rsid w:val="00C73E93"/>
    <w:rsid w:val="00CC2EEC"/>
    <w:rsid w:val="00CD3A1E"/>
    <w:rsid w:val="00D36EEF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BE2E-B2B7-435B-BB45-2AED12D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Georgieva</dc:creator>
  <cp:keywords/>
  <dc:description/>
  <cp:lastModifiedBy>Anna Georgieva</cp:lastModifiedBy>
  <cp:revision>6</cp:revision>
  <cp:lastPrinted>2019-02-05T15:32:00Z</cp:lastPrinted>
  <dcterms:created xsi:type="dcterms:W3CDTF">2019-02-05T15:22:00Z</dcterms:created>
  <dcterms:modified xsi:type="dcterms:W3CDTF">2021-04-28T12:03:00Z</dcterms:modified>
</cp:coreProperties>
</file>